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B" w:rsidRDefault="0005404B" w:rsidP="000540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70C0"/>
        </w:rPr>
        <w:t xml:space="preserve">PRIMER 1: En </w:t>
      </w:r>
      <w:proofErr w:type="spellStart"/>
      <w:r>
        <w:rPr>
          <w:rFonts w:ascii="Arial" w:hAnsi="Arial" w:cs="Arial"/>
          <w:b/>
          <w:bCs/>
          <w:color w:val="0070C0"/>
        </w:rPr>
        <w:t>poslovni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prostor</w:t>
      </w:r>
      <w:proofErr w:type="spellEnd"/>
      <w:r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/>
          <w:bCs/>
          <w:color w:val="0070C0"/>
        </w:rPr>
        <w:t>ena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elektronska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naprava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za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izdajo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364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92" w:lineRule="auto"/>
        <w:ind w:right="-754"/>
        <w:jc w:val="both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šestim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odstavkom</w:t>
      </w:r>
      <w:proofErr w:type="spellEnd"/>
      <w:r>
        <w:rPr>
          <w:rFonts w:ascii="Arial" w:hAnsi="Arial" w:cs="Arial"/>
          <w:sz w:val="20"/>
          <w:szCs w:val="20"/>
        </w:rPr>
        <w:t xml:space="preserve"> 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davčnem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potrjevanju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ZDavPR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Uradni</w:t>
      </w:r>
      <w:proofErr w:type="spellEnd"/>
      <w:r>
        <w:rPr>
          <w:rFonts w:ascii="Arial" w:hAnsi="Arial" w:cs="Arial"/>
          <w:sz w:val="20"/>
          <w:szCs w:val="20"/>
        </w:rPr>
        <w:t xml:space="preserve"> list RS,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 xml:space="preserve">. 57/15) </w:t>
      </w:r>
      <w:proofErr w:type="spellStart"/>
      <w:r>
        <w:rPr>
          <w:rFonts w:ascii="Arial" w:hAnsi="Arial" w:cs="Arial"/>
          <w:sz w:val="20"/>
          <w:szCs w:val="20"/>
        </w:rPr>
        <w:t>odgovorna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12345678, </w:t>
      </w:r>
      <w:proofErr w:type="spellStart"/>
      <w:r>
        <w:rPr>
          <w:rFonts w:ascii="Arial" w:hAnsi="Arial" w:cs="Arial"/>
          <w:sz w:val="20"/>
          <w:szCs w:val="20"/>
        </w:rPr>
        <w:t>direktor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Novak, </w:t>
      </w:r>
      <w:proofErr w:type="spellStart"/>
      <w:r>
        <w:rPr>
          <w:rFonts w:ascii="Arial" w:hAnsi="Arial" w:cs="Arial"/>
          <w:sz w:val="20"/>
          <w:szCs w:val="20"/>
        </w:rPr>
        <w:t>sprejema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35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390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  <w:sz w:val="20"/>
          <w:szCs w:val="20"/>
        </w:rPr>
        <w:t>INTERNI AKT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93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80" w:lineRule="auto"/>
        <w:ind w:left="3240" w:right="-734" w:hanging="3224"/>
        <w:rPr>
          <w:rFonts w:ascii="Times New Roman" w:hAnsi="Times New Roman" w:cs="Times New Roman"/>
        </w:rPr>
      </w:pPr>
      <w:proofErr w:type="gramStart"/>
      <w:r>
        <w:rPr>
          <w:rFonts w:ascii="Helvetica" w:hAnsi="Helvetica" w:cs="Helvetica"/>
          <w:b/>
          <w:bCs/>
          <w:sz w:val="20"/>
          <w:szCs w:val="20"/>
        </w:rPr>
        <w:t>o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popisu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poslovnih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prostorov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dodelitvi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oznak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poslovnim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prostorom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pravilih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za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dodeljevanje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zaporednih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številk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računov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199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304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88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S tem </w:t>
      </w:r>
      <w:proofErr w:type="spellStart"/>
      <w:r>
        <w:rPr>
          <w:rFonts w:ascii="Arial" w:hAnsi="Arial" w:cs="Arial"/>
          <w:sz w:val="20"/>
          <w:szCs w:val="20"/>
        </w:rPr>
        <w:t>internim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ureja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dodelitev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predpisujejo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dodeljevanje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družbi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12345678.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199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297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311" w:lineRule="auto"/>
        <w:ind w:right="-754"/>
        <w:jc w:val="both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dodeljenimi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pripadajočimi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naslovi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identifikacijskimi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nepremičnin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228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960"/>
        <w:gridCol w:w="1420"/>
        <w:gridCol w:w="1420"/>
        <w:gridCol w:w="1"/>
        <w:gridCol w:w="1039"/>
        <w:gridCol w:w="1080"/>
      </w:tblGrid>
      <w:tr w:rsidR="0005404B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2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Naslov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poslovnega</w:t>
            </w:r>
            <w:proofErr w:type="spellEnd"/>
          </w:p>
        </w:tc>
        <w:tc>
          <w:tcPr>
            <w:tcW w:w="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6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right="-6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katastrske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dela</w:t>
            </w:r>
            <w:proofErr w:type="spellEnd"/>
            <w:proofErr w:type="gramEnd"/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right="-6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občine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TRG1</w:t>
            </w:r>
          </w:p>
        </w:tc>
        <w:tc>
          <w:tcPr>
            <w:tcW w:w="2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Krpanova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10, 1000</w:t>
            </w:r>
          </w:p>
        </w:tc>
        <w:tc>
          <w:tcPr>
            <w:tcW w:w="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6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  <w:tc>
          <w:tcPr>
            <w:tcW w:w="10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404B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22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</w:t>
            </w:r>
            <w:proofErr w:type="spellEnd"/>
          </w:p>
        </w:tc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h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h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5404B" w:rsidRDefault="0005404B" w:rsidP="0005404B">
      <w:pPr>
        <w:widowControl w:val="0"/>
        <w:autoSpaceDE w:val="0"/>
        <w:autoSpaceDN w:val="0"/>
        <w:adjustRightInd w:val="0"/>
        <w:spacing w:line="241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Oznake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katerih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posameznem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335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60"/>
      </w:tblGrid>
      <w:tr w:rsidR="0005404B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elektronske</w:t>
            </w:r>
            <w:proofErr w:type="spellEnd"/>
            <w:proofErr w:type="gramEnd"/>
          </w:p>
        </w:tc>
      </w:tr>
      <w:tr w:rsidR="0005404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naprave</w:t>
            </w:r>
            <w:proofErr w:type="spellEnd"/>
            <w:proofErr w:type="gramEnd"/>
          </w:p>
        </w:tc>
      </w:tr>
      <w:tr w:rsidR="0005404B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TRG1</w:t>
            </w:r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5404B" w:rsidRDefault="0005404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BLAG1</w:t>
            </w:r>
          </w:p>
        </w:tc>
      </w:tr>
    </w:tbl>
    <w:p w:rsidR="0005404B" w:rsidRDefault="0005404B" w:rsidP="0005404B">
      <w:pPr>
        <w:widowControl w:val="0"/>
        <w:autoSpaceDE w:val="0"/>
        <w:autoSpaceDN w:val="0"/>
        <w:adjustRightInd w:val="0"/>
        <w:spacing w:line="287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311" w:lineRule="auto"/>
        <w:ind w:right="-75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označen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računalnik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blagajna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katerega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5404B" w:rsidRDefault="0005404B" w:rsidP="0005404B">
      <w:pPr>
        <w:widowControl w:val="0"/>
        <w:autoSpaceDE w:val="0"/>
        <w:autoSpaceDN w:val="0"/>
        <w:adjustRightInd w:val="0"/>
        <w:spacing w:line="178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295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92" w:lineRule="auto"/>
        <w:ind w:right="-754"/>
        <w:jc w:val="both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nahaja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vsako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koledarsko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od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 31.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decembra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sledijo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neprekinjenem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zaporedju</w:t>
      </w:r>
      <w:proofErr w:type="spellEnd"/>
      <w:r>
        <w:rPr>
          <w:rFonts w:ascii="Arial" w:hAnsi="Arial" w:cs="Arial"/>
          <w:sz w:val="20"/>
          <w:szCs w:val="20"/>
        </w:rPr>
        <w:t xml:space="preserve">, od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1 do »n«. </w:t>
      </w:r>
      <w:proofErr w:type="spellStart"/>
      <w:r>
        <w:rPr>
          <w:rFonts w:ascii="Arial" w:hAnsi="Arial" w:cs="Arial"/>
          <w:sz w:val="20"/>
          <w:szCs w:val="20"/>
        </w:rPr>
        <w:t>Zaporedje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razvidno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218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362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>TRG1-BLAG1-1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39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358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TRG1- BLAG1-2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41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358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TRG1- BLAG1-3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39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358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TRG1- BLAG1-4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35" w:lineRule="exact"/>
        <w:rPr>
          <w:rFonts w:ascii="Helvetica" w:hAnsi="Helvetica" w:cs="Helvetica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41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itd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…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242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05404B" w:rsidRDefault="0005404B" w:rsidP="0005404B">
      <w:pPr>
        <w:widowControl w:val="0"/>
        <w:autoSpaceDE w:val="0"/>
        <w:autoSpaceDN w:val="0"/>
        <w:adjustRightInd w:val="0"/>
        <w:spacing w:line="295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Ta </w:t>
      </w:r>
      <w:proofErr w:type="spellStart"/>
      <w:r>
        <w:rPr>
          <w:rFonts w:ascii="Arial" w:hAnsi="Arial" w:cs="Arial"/>
          <w:sz w:val="20"/>
          <w:szCs w:val="20"/>
        </w:rPr>
        <w:t>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veljati</w:t>
      </w:r>
      <w:proofErr w:type="spellEnd"/>
      <w:r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2016.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spacing w:line="212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Ljubljana,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31.</w:t>
      </w:r>
      <w:proofErr w:type="gramEnd"/>
      <w:r>
        <w:rPr>
          <w:rFonts w:ascii="Arial" w:hAnsi="Arial" w:cs="Arial"/>
          <w:sz w:val="20"/>
          <w:szCs w:val="20"/>
        </w:rPr>
        <w:t xml:space="preserve"> 10. 2015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Arial" w:hAnsi="Arial" w:cs="Arial"/>
          <w:sz w:val="19"/>
          <w:szCs w:val="19"/>
        </w:rPr>
        <w:t>Direktor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družbe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05404B" w:rsidRDefault="0005404B" w:rsidP="0005404B">
      <w:pPr>
        <w:widowControl w:val="0"/>
        <w:autoSpaceDE w:val="0"/>
        <w:autoSpaceDN w:val="0"/>
        <w:adjustRightInd w:val="0"/>
        <w:spacing w:line="40" w:lineRule="exact"/>
        <w:rPr>
          <w:rFonts w:ascii="Times New Roman" w:hAnsi="Times New Roman" w:cs="Times New Roman"/>
        </w:rPr>
      </w:pPr>
    </w:p>
    <w:p w:rsidR="0005404B" w:rsidRDefault="0005404B" w:rsidP="0005404B">
      <w:pPr>
        <w:widowControl w:val="0"/>
        <w:autoSpaceDE w:val="0"/>
        <w:autoSpaceDN w:val="0"/>
        <w:adjustRightInd w:val="0"/>
        <w:ind w:left="736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</w:t>
      </w:r>
    </w:p>
    <w:p w:rsidR="006D085B" w:rsidRDefault="006D085B">
      <w:bookmarkStart w:id="0" w:name="_GoBack"/>
      <w:bookmarkEnd w:id="0"/>
    </w:p>
    <w:sectPr w:rsidR="006D085B" w:rsidSect="00223F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B"/>
    <w:rsid w:val="0005404B"/>
    <w:rsid w:val="006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CF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Češnovar</dc:creator>
  <cp:keywords/>
  <dc:description/>
  <cp:lastModifiedBy>Marko Češnovar</cp:lastModifiedBy>
  <cp:revision>1</cp:revision>
  <dcterms:created xsi:type="dcterms:W3CDTF">2015-12-07T09:05:00Z</dcterms:created>
  <dcterms:modified xsi:type="dcterms:W3CDTF">2015-12-07T09:06:00Z</dcterms:modified>
</cp:coreProperties>
</file>